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4B" w:rsidRDefault="00A06763">
      <w:pPr>
        <w:jc w:val="center"/>
        <w:rPr>
          <w:rFonts w:ascii="Book Antiqua" w:eastAsia="Book Antiqua" w:hAnsi="Book Antiqua" w:cs="Book Antiqua"/>
          <w:sz w:val="20"/>
          <w:szCs w:val="20"/>
        </w:rPr>
      </w:pPr>
      <w:r>
        <w:rPr>
          <w:rFonts w:ascii="Libre Baskerville" w:eastAsia="Libre Baskerville" w:hAnsi="Libre Baskerville" w:cs="Libre Baskerville"/>
          <w:color w:val="000000"/>
          <w:sz w:val="20"/>
          <w:szCs w:val="20"/>
        </w:rPr>
        <w:t>PO Box 2898, Palmer, Alaska 99645</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-914399</wp:posOffset>
            </wp:positionV>
            <wp:extent cx="6153150" cy="1452245"/>
            <wp:effectExtent l="0" t="0" r="0" b="0"/>
            <wp:wrapSquare wrapText="bothSides" distT="0" distB="0" distL="114300" distR="114300"/>
            <wp:docPr id="1"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6"/>
                    <a:srcRect/>
                    <a:stretch>
                      <a:fillRect/>
                    </a:stretch>
                  </pic:blipFill>
                  <pic:spPr>
                    <a:xfrm>
                      <a:off x="0" y="0"/>
                      <a:ext cx="6153150" cy="1452245"/>
                    </a:xfrm>
                    <a:prstGeom prst="rect">
                      <a:avLst/>
                    </a:prstGeom>
                    <a:ln/>
                  </pic:spPr>
                </pic:pic>
              </a:graphicData>
            </a:graphic>
          </wp:anchor>
        </w:drawing>
      </w:r>
    </w:p>
    <w:p w:rsidR="0091684B" w:rsidRDefault="00A06763">
      <w:pPr>
        <w:jc w:val="center"/>
      </w:pPr>
      <w:r>
        <w:rPr>
          <w:rFonts w:ascii="Libre Baskerville" w:eastAsia="Libre Baskerville" w:hAnsi="Libre Baskerville" w:cs="Libre Baskerville"/>
          <w:color w:val="000000"/>
          <w:sz w:val="20"/>
          <w:szCs w:val="20"/>
        </w:rPr>
        <w:t>Tel: 907-272-3141 Toll free: 877-999-8566</w:t>
      </w:r>
    </w:p>
    <w:p w:rsidR="0091684B" w:rsidRDefault="00A06763">
      <w:pPr>
        <w:jc w:val="center"/>
      </w:pPr>
      <w:r>
        <w:rPr>
          <w:rFonts w:ascii="Libre Baskerville" w:eastAsia="Libre Baskerville" w:hAnsi="Libre Baskerville" w:cs="Libre Baskerville"/>
          <w:color w:val="000000"/>
          <w:sz w:val="20"/>
          <w:szCs w:val="20"/>
        </w:rPr>
        <w:t xml:space="preserve">Fax: 907-272-3142 E-mail: </w:t>
      </w:r>
      <w:hyperlink r:id="rId7">
        <w:r>
          <w:rPr>
            <w:rFonts w:ascii="Libre Baskerville" w:eastAsia="Libre Baskerville" w:hAnsi="Libre Baskerville" w:cs="Libre Baskerville"/>
            <w:color w:val="0000FF"/>
            <w:sz w:val="20"/>
            <w:szCs w:val="20"/>
            <w:u w:val="single"/>
          </w:rPr>
          <w:t>wayne@yukonsalmon.org</w:t>
        </w:r>
      </w:hyperlink>
      <w:r>
        <w:rPr>
          <w:rFonts w:ascii="Libre Baskerville" w:eastAsia="Libre Baskerville" w:hAnsi="Libre Baskerville" w:cs="Libre Baskerville"/>
          <w:color w:val="000000"/>
          <w:sz w:val="20"/>
          <w:szCs w:val="20"/>
        </w:rPr>
        <w:t xml:space="preserve"> </w:t>
      </w:r>
    </w:p>
    <w:p w:rsidR="0091684B" w:rsidRDefault="0091684B"/>
    <w:p w:rsidR="0091684B" w:rsidRDefault="00A06763">
      <w:pPr>
        <w:jc w:val="center"/>
      </w:pPr>
      <w:r>
        <w:rPr>
          <w:b/>
          <w:color w:val="000000"/>
        </w:rPr>
        <w:t>Resolution:  201</w:t>
      </w:r>
      <w:r>
        <w:rPr>
          <w:b/>
        </w:rPr>
        <w:t>9</w:t>
      </w:r>
      <w:r>
        <w:rPr>
          <w:b/>
          <w:color w:val="000000"/>
        </w:rPr>
        <w:t>-01</w:t>
      </w:r>
    </w:p>
    <w:p w:rsidR="0091684B" w:rsidRDefault="00A06763">
      <w:pPr>
        <w:jc w:val="center"/>
        <w:rPr>
          <w:b/>
          <w:color w:val="000000"/>
        </w:rPr>
      </w:pPr>
      <w:bookmarkStart w:id="0" w:name="_gjdgxs" w:colFirst="0" w:colLast="0"/>
      <w:bookmarkEnd w:id="0"/>
      <w:r>
        <w:rPr>
          <w:b/>
          <w:color w:val="000000"/>
        </w:rPr>
        <w:t>Escapement t</w:t>
      </w:r>
      <w:r>
        <w:rPr>
          <w:b/>
        </w:rPr>
        <w:t xml:space="preserve">o Upper End of </w:t>
      </w:r>
      <w:r>
        <w:rPr>
          <w:b/>
          <w:color w:val="000000"/>
        </w:rPr>
        <w:t>Goa</w:t>
      </w:r>
      <w:r>
        <w:rPr>
          <w:b/>
        </w:rPr>
        <w:t xml:space="preserve">l </w:t>
      </w:r>
      <w:r>
        <w:rPr>
          <w:b/>
          <w:color w:val="000000"/>
        </w:rPr>
        <w:t>for One Full Life Cycle</w:t>
      </w:r>
    </w:p>
    <w:p w:rsidR="0091684B" w:rsidRDefault="0091684B">
      <w:pPr>
        <w:jc w:val="center"/>
      </w:pPr>
    </w:p>
    <w:p w:rsidR="0091684B" w:rsidRDefault="0091684B"/>
    <w:p w:rsidR="0091684B" w:rsidRDefault="00A06763">
      <w:r>
        <w:rPr>
          <w:b/>
          <w:color w:val="000000"/>
        </w:rPr>
        <w:t>WHEREAS,</w:t>
      </w:r>
      <w:r>
        <w:rPr>
          <w:color w:val="000000"/>
        </w:rPr>
        <w:t xml:space="preserve"> the Yukon River Drainage Fisheries Association (YRDFA) works on behalf of subsistence and commercial fishing families within the Alaskan and Canadian Yukon River drainage who depend on wild salmon for subsistence and commercial fisheries; and </w:t>
      </w:r>
    </w:p>
    <w:p w:rsidR="0091684B" w:rsidRDefault="0091684B"/>
    <w:p w:rsidR="0091684B" w:rsidRDefault="00A06763">
      <w:r>
        <w:rPr>
          <w:b/>
          <w:color w:val="000000"/>
        </w:rPr>
        <w:t>WH</w:t>
      </w:r>
      <w:r>
        <w:rPr>
          <w:b/>
          <w:color w:val="000000"/>
        </w:rPr>
        <w:t>EREAS,</w:t>
      </w:r>
      <w:r>
        <w:rPr>
          <w:color w:val="000000"/>
        </w:rPr>
        <w:t xml:space="preserve"> Chinook salmon runs have declined from historical higher levels; and</w:t>
      </w:r>
    </w:p>
    <w:p w:rsidR="0091684B" w:rsidRDefault="00A06763">
      <w:r>
        <w:rPr>
          <w:color w:val="000000"/>
        </w:rPr>
        <w:t xml:space="preserve"> </w:t>
      </w:r>
    </w:p>
    <w:p w:rsidR="0091684B" w:rsidRDefault="00A06763">
      <w:pPr>
        <w:rPr>
          <w:color w:val="000000"/>
        </w:rPr>
      </w:pPr>
      <w:r>
        <w:rPr>
          <w:b/>
          <w:color w:val="000000"/>
        </w:rPr>
        <w:t>WHEREAS,</w:t>
      </w:r>
      <w:r>
        <w:rPr>
          <w:color w:val="000000"/>
        </w:rPr>
        <w:t xml:space="preserve"> </w:t>
      </w:r>
      <w:r>
        <w:t>d</w:t>
      </w:r>
      <w:r>
        <w:rPr>
          <w:color w:val="000000"/>
        </w:rPr>
        <w:t>ue to increased conservation measures, we’ve seen f</w:t>
      </w:r>
      <w:r>
        <w:t>ive</w:t>
      </w:r>
      <w:r>
        <w:rPr>
          <w:color w:val="000000"/>
        </w:rPr>
        <w:t xml:space="preserve"> years of escapement that have met or exceeded the upper range of Canadian escapement goals; and</w:t>
      </w:r>
    </w:p>
    <w:p w:rsidR="0091684B" w:rsidRDefault="0091684B">
      <w:pPr>
        <w:rPr>
          <w:color w:val="000000"/>
        </w:rPr>
      </w:pPr>
    </w:p>
    <w:p w:rsidR="0091684B" w:rsidRDefault="00A06763">
      <w:pPr>
        <w:rPr>
          <w:color w:val="000000"/>
        </w:rPr>
      </w:pPr>
      <w:r>
        <w:rPr>
          <w:b/>
          <w:color w:val="000000"/>
        </w:rPr>
        <w:t xml:space="preserve">WHEREAS, </w:t>
      </w:r>
      <w:r>
        <w:t>t</w:t>
      </w:r>
      <w:r>
        <w:rPr>
          <w:color w:val="000000"/>
        </w:rPr>
        <w:t>he maj</w:t>
      </w:r>
      <w:r>
        <w:rPr>
          <w:color w:val="000000"/>
        </w:rPr>
        <w:t>ority of Chinook salmon spawning areas are in Alaska; and</w:t>
      </w:r>
    </w:p>
    <w:p w:rsidR="0091684B" w:rsidRDefault="0091684B">
      <w:pPr>
        <w:rPr>
          <w:color w:val="000000"/>
        </w:rPr>
      </w:pPr>
    </w:p>
    <w:p w:rsidR="0091684B" w:rsidRDefault="00A06763">
      <w:pPr>
        <w:rPr>
          <w:color w:val="000000"/>
        </w:rPr>
      </w:pPr>
      <w:r>
        <w:rPr>
          <w:b/>
          <w:color w:val="000000"/>
        </w:rPr>
        <w:t xml:space="preserve">WHEREAS, </w:t>
      </w:r>
      <w:r>
        <w:t>i</w:t>
      </w:r>
      <w:r>
        <w:rPr>
          <w:color w:val="000000"/>
        </w:rPr>
        <w:t>t is presumed that meeting escapement goals on the Canadian and Alaskan spawning grounds are necessary for rebuilding Chinook salmon runs; and</w:t>
      </w:r>
    </w:p>
    <w:p w:rsidR="0091684B" w:rsidRDefault="0091684B">
      <w:pPr>
        <w:rPr>
          <w:color w:val="000000"/>
        </w:rPr>
      </w:pPr>
    </w:p>
    <w:p w:rsidR="0091684B" w:rsidRDefault="00A06763">
      <w:r>
        <w:rPr>
          <w:b/>
          <w:color w:val="000000"/>
        </w:rPr>
        <w:t xml:space="preserve">WHEREAS, </w:t>
      </w:r>
      <w:r>
        <w:rPr>
          <w:color w:val="000000"/>
        </w:rPr>
        <w:t>Chinook salmon are</w:t>
      </w:r>
      <w:r>
        <w:rPr>
          <w:b/>
          <w:color w:val="000000"/>
        </w:rPr>
        <w:t xml:space="preserve"> </w:t>
      </w:r>
      <w:r>
        <w:rPr>
          <w:color w:val="000000"/>
        </w:rPr>
        <w:t>a critical cult</w:t>
      </w:r>
      <w:r>
        <w:rPr>
          <w:color w:val="000000"/>
        </w:rPr>
        <w:t>ural and nutritional component for Yukon River community health and identify.</w:t>
      </w:r>
    </w:p>
    <w:p w:rsidR="0091684B" w:rsidRDefault="0091684B"/>
    <w:p w:rsidR="0091684B" w:rsidRDefault="00A06763">
      <w:r>
        <w:rPr>
          <w:b/>
          <w:color w:val="000000"/>
        </w:rPr>
        <w:t xml:space="preserve">THEREFORE, BE IT RESOLVED </w:t>
      </w:r>
      <w:r>
        <w:rPr>
          <w:color w:val="000000"/>
        </w:rPr>
        <w:t xml:space="preserve">YRDFA would like to see </w:t>
      </w:r>
      <w:r>
        <w:rPr>
          <w:color w:val="000000"/>
          <w:u w:val="single"/>
        </w:rPr>
        <w:t>Yukon River salmon managed so that they continue to meet</w:t>
      </w:r>
      <w:r>
        <w:rPr>
          <w:u w:val="single"/>
        </w:rPr>
        <w:t xml:space="preserve"> the upper end of the </w:t>
      </w:r>
      <w:r>
        <w:rPr>
          <w:color w:val="000000"/>
        </w:rPr>
        <w:t>Canadian and Alaskan escapement goals for one full life cycle going forward.</w:t>
      </w:r>
    </w:p>
    <w:p w:rsidR="0091684B" w:rsidRDefault="0091684B"/>
    <w:p w:rsidR="0091684B" w:rsidRDefault="00A06763">
      <w:r>
        <w:rPr>
          <w:b/>
          <w:color w:val="000000"/>
        </w:rPr>
        <w:t>COPIES</w:t>
      </w:r>
      <w:r>
        <w:rPr>
          <w:color w:val="000000"/>
        </w:rPr>
        <w:t xml:space="preserve"> of this resolution will be sent to Yukon River Panel members, US Senator Lisa Murkowski, Senator Dan Sullivan and US Representative Don Young, Alaska Commissioner of Fish </w:t>
      </w:r>
      <w:r>
        <w:rPr>
          <w:color w:val="000000"/>
        </w:rPr>
        <w:t xml:space="preserve">and Game and Board of Fish, Dr. Phillip Mundy National Marine Fishery Service-AK science center Auke Bay, Alaska. </w:t>
      </w:r>
    </w:p>
    <w:p w:rsidR="0091684B" w:rsidRDefault="0091684B"/>
    <w:p w:rsidR="0091684B" w:rsidRDefault="00A06763">
      <w:pPr>
        <w:rPr>
          <w:color w:val="000000"/>
        </w:rPr>
      </w:pPr>
      <w:r>
        <w:rPr>
          <w:b/>
          <w:color w:val="000000"/>
        </w:rPr>
        <w:t xml:space="preserve">APPROVED </w:t>
      </w:r>
      <w:r>
        <w:rPr>
          <w:color w:val="000000"/>
        </w:rPr>
        <w:t xml:space="preserve">unanimously this </w:t>
      </w:r>
      <w:r>
        <w:t>2</w:t>
      </w:r>
      <w:r>
        <w:rPr>
          <w:color w:val="000000"/>
        </w:rPr>
        <w:t>4</w:t>
      </w:r>
      <w:r>
        <w:rPr>
          <w:color w:val="000000"/>
          <w:vertAlign w:val="superscript"/>
        </w:rPr>
        <w:t>th</w:t>
      </w:r>
      <w:r>
        <w:rPr>
          <w:color w:val="000000"/>
        </w:rPr>
        <w:t xml:space="preserve"> day of </w:t>
      </w:r>
      <w:r>
        <w:t>April</w:t>
      </w:r>
      <w:r>
        <w:rPr>
          <w:color w:val="000000"/>
        </w:rPr>
        <w:t xml:space="preserve"> 201</w:t>
      </w:r>
      <w:r>
        <w:t>9</w:t>
      </w:r>
      <w:r>
        <w:rPr>
          <w:color w:val="000000"/>
        </w:rPr>
        <w:t xml:space="preserve"> by the Board members and delegates of YRDFA assembled at their Twenty-</w:t>
      </w:r>
      <w:r>
        <w:t>ninth</w:t>
      </w:r>
      <w:r>
        <w:rPr>
          <w:color w:val="000000"/>
        </w:rPr>
        <w:t xml:space="preserve"> </w:t>
      </w:r>
      <w:r>
        <w:t>a</w:t>
      </w:r>
      <w:r>
        <w:rPr>
          <w:color w:val="000000"/>
        </w:rPr>
        <w:t xml:space="preserve">nnual </w:t>
      </w:r>
      <w:r>
        <w:t>m</w:t>
      </w:r>
      <w:r>
        <w:rPr>
          <w:color w:val="000000"/>
        </w:rPr>
        <w:t xml:space="preserve">eeting </w:t>
      </w:r>
      <w:r>
        <w:rPr>
          <w:color w:val="000000"/>
        </w:rPr>
        <w:t xml:space="preserve">held in </w:t>
      </w:r>
      <w:r>
        <w:t>Fairbanks</w:t>
      </w:r>
      <w:r>
        <w:rPr>
          <w:color w:val="000000"/>
        </w:rPr>
        <w:t>, Alaska.</w:t>
      </w:r>
    </w:p>
    <w:p w:rsidR="0091684B" w:rsidRDefault="0091684B"/>
    <w:p w:rsidR="0091684B" w:rsidRDefault="0091684B"/>
    <w:p w:rsidR="0091684B" w:rsidRPr="00C33AFE" w:rsidRDefault="00A06763">
      <w:pPr>
        <w:rPr>
          <w:b/>
        </w:rPr>
      </w:pPr>
      <w:r w:rsidRPr="00C33AFE">
        <w:rPr>
          <w:b/>
          <w:color w:val="000000"/>
        </w:rPr>
        <w:t>Attest:                                   </w:t>
      </w:r>
      <w:r w:rsidRPr="00C33AFE">
        <w:rPr>
          <w:b/>
        </w:rPr>
        <w:t xml:space="preserve"> </w:t>
      </w:r>
    </w:p>
    <w:p w:rsidR="0091684B" w:rsidRDefault="00A06763">
      <w:pPr>
        <w:rPr>
          <w:color w:val="000000"/>
        </w:rPr>
      </w:pPr>
      <w:r>
        <w:rPr>
          <w:color w:val="000000"/>
        </w:rPr>
        <w:t xml:space="preserve">           </w:t>
      </w:r>
    </w:p>
    <w:p w:rsidR="00C33AFE" w:rsidRPr="00D207EA" w:rsidRDefault="00C33AFE" w:rsidP="00C33AFE">
      <w:pPr>
        <w:rPr>
          <w:rFonts w:eastAsia="Libre Baskerville"/>
          <w:sz w:val="28"/>
          <w:szCs w:val="28"/>
        </w:rPr>
      </w:pPr>
      <w:r w:rsidRPr="00D207EA">
        <w:rPr>
          <w:rFonts w:eastAsia="Libre Baskerville"/>
          <w:sz w:val="28"/>
          <w:szCs w:val="28"/>
        </w:rPr>
        <w:t>Thank you. Yukon River Drainage Fisheries Association Co-Chairs:</w:t>
      </w:r>
    </w:p>
    <w:p w:rsidR="00C33AFE" w:rsidRPr="00D207EA" w:rsidRDefault="00C33AFE" w:rsidP="00C33AFE">
      <w:pPr>
        <w:rPr>
          <w:rFonts w:eastAsia="Libre Baskerville"/>
          <w:sz w:val="28"/>
          <w:szCs w:val="28"/>
        </w:rPr>
      </w:pPr>
    </w:p>
    <w:p w:rsidR="00C33AFE" w:rsidRPr="00D207EA" w:rsidRDefault="00C33AFE" w:rsidP="00C33AFE">
      <w:pPr>
        <w:rPr>
          <w:rFonts w:eastAsia="Libre Baskerville"/>
          <w:sz w:val="28"/>
          <w:szCs w:val="28"/>
        </w:rPr>
      </w:pPr>
    </w:p>
    <w:p w:rsidR="00C33AFE" w:rsidRPr="00D207EA" w:rsidRDefault="00C33AFE" w:rsidP="00C33AFE">
      <w:pPr>
        <w:rPr>
          <w:rFonts w:eastAsia="Libre Baskerville"/>
          <w:sz w:val="28"/>
          <w:szCs w:val="28"/>
        </w:rPr>
      </w:pPr>
      <w:r w:rsidRPr="00D207EA">
        <w:rPr>
          <w:noProof/>
          <w:sz w:val="28"/>
          <w:szCs w:val="28"/>
        </w:rPr>
        <w:drawing>
          <wp:inline distT="0" distB="0" distL="114300" distR="114300" wp14:anchorId="022751C8" wp14:editId="39791EAD">
            <wp:extent cx="2026920" cy="5791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769AB574" wp14:editId="2830157C">
            <wp:extent cx="2430145" cy="426085"/>
            <wp:effectExtent l="0" t="0" r="825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rsidR="00C33AFE" w:rsidRPr="00D207EA" w:rsidRDefault="00C33AFE" w:rsidP="00C33AFE">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rsidR="00C33AFE" w:rsidRPr="00D207EA" w:rsidRDefault="00C33AFE" w:rsidP="00C33AFE">
      <w:pPr>
        <w:rPr>
          <w:rFonts w:eastAsia="Libre Baskerville"/>
          <w:sz w:val="28"/>
          <w:szCs w:val="28"/>
        </w:rPr>
      </w:pPr>
      <w:r w:rsidRPr="00D207EA">
        <w:rPr>
          <w:rFonts w:eastAsia="Libre Baskerville"/>
          <w:sz w:val="28"/>
          <w:szCs w:val="28"/>
        </w:rPr>
        <w:t xml:space="preserve">William Alstrom/Saint Mary’s             </w:t>
      </w:r>
      <w:r>
        <w:rPr>
          <w:rFonts w:eastAsia="Libre Baskerville"/>
          <w:sz w:val="28"/>
          <w:szCs w:val="28"/>
        </w:rPr>
        <w:t xml:space="preserve">   </w:t>
      </w:r>
      <w:r w:rsidRPr="00D207EA">
        <w:rPr>
          <w:rFonts w:eastAsia="Libre Baskerville"/>
          <w:sz w:val="28"/>
          <w:szCs w:val="28"/>
        </w:rPr>
        <w:t>Victor Lord/Nenana</w:t>
      </w:r>
    </w:p>
    <w:p w:rsidR="00C33AFE" w:rsidRPr="00D207EA" w:rsidRDefault="00C33AFE" w:rsidP="00C33AFE">
      <w:pPr>
        <w:spacing w:after="200" w:line="276" w:lineRule="auto"/>
        <w:rPr>
          <w:rFonts w:eastAsia="Libre Baskerville"/>
          <w:sz w:val="28"/>
          <w:szCs w:val="28"/>
        </w:rPr>
      </w:pPr>
    </w:p>
    <w:p w:rsidR="0091684B" w:rsidRDefault="0091684B">
      <w:pPr>
        <w:rPr>
          <w:color w:val="000000"/>
        </w:rPr>
      </w:pPr>
      <w:bookmarkStart w:id="1" w:name="_GoBack"/>
      <w:bookmarkEnd w:id="1"/>
    </w:p>
    <w:sectPr w:rsidR="0091684B">
      <w:headerReference w:type="even" r:id="rId10"/>
      <w:headerReference w:type="first" r:id="rId11"/>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63" w:rsidRDefault="00A06763">
      <w:r>
        <w:separator/>
      </w:r>
    </w:p>
  </w:endnote>
  <w:endnote w:type="continuationSeparator" w:id="0">
    <w:p w:rsidR="00A06763" w:rsidRDefault="00A0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63" w:rsidRDefault="00A06763">
      <w:r>
        <w:separator/>
      </w:r>
    </w:p>
  </w:footnote>
  <w:footnote w:type="continuationSeparator" w:id="0">
    <w:p w:rsidR="00A06763" w:rsidRDefault="00A06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B" w:rsidRDefault="0091684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B" w:rsidRDefault="0091684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4B"/>
    <w:rsid w:val="0091684B"/>
    <w:rsid w:val="00A06763"/>
    <w:rsid w:val="00C3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D4310-D39B-4B80-BB3E-1150DB5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ayne@yukonsalm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2019-11-07T18:21:00Z</dcterms:created>
  <dcterms:modified xsi:type="dcterms:W3CDTF">2019-11-07T18:21:00Z</dcterms:modified>
</cp:coreProperties>
</file>